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EF" w:rsidRDefault="00EB46EF" w:rsidP="003926EE">
      <w:pPr>
        <w:spacing w:line="240" w:lineRule="auto"/>
        <w:jc w:val="center"/>
        <w:rPr>
          <w:rFonts w:ascii="Arial" w:eastAsia="Times New Roman" w:hAnsi="Arial" w:cs="Arial"/>
          <w:color w:val="800080"/>
          <w:sz w:val="48"/>
          <w:szCs w:val="48"/>
          <w:lang w:eastAsia="fr-FR"/>
        </w:rPr>
      </w:pPr>
    </w:p>
    <w:p w:rsidR="003926EE" w:rsidRDefault="003926EE" w:rsidP="003926EE">
      <w:pPr>
        <w:spacing w:line="240" w:lineRule="auto"/>
        <w:jc w:val="center"/>
        <w:rPr>
          <w:rFonts w:ascii="Arial" w:eastAsia="Times New Roman" w:hAnsi="Arial" w:cs="Arial"/>
          <w:color w:val="800080"/>
          <w:sz w:val="48"/>
          <w:szCs w:val="4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-459105</wp:posOffset>
            </wp:positionV>
            <wp:extent cx="742950" cy="1303655"/>
            <wp:effectExtent l="0" t="0" r="0" b="0"/>
            <wp:wrapNone/>
            <wp:docPr id="2" name="Image 2" descr="logo quadri 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quadri 5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3D7" w:rsidRPr="003926EE" w:rsidRDefault="003926EE" w:rsidP="005503D7">
      <w:pPr>
        <w:tabs>
          <w:tab w:val="left" w:pos="600"/>
          <w:tab w:val="center" w:pos="4536"/>
        </w:tabs>
        <w:spacing w:line="240" w:lineRule="auto"/>
        <w:jc w:val="center"/>
        <w:rPr>
          <w:rFonts w:ascii="Arial" w:eastAsia="Times New Roman" w:hAnsi="Arial" w:cs="Arial"/>
          <w:b/>
          <w:color w:val="800080"/>
          <w:sz w:val="48"/>
          <w:szCs w:val="48"/>
          <w:lang w:eastAsia="fr-FR"/>
        </w:rPr>
      </w:pPr>
      <w:r>
        <w:rPr>
          <w:rFonts w:ascii="Arial" w:eastAsia="Times New Roman" w:hAnsi="Arial" w:cs="Arial"/>
          <w:color w:val="800080"/>
          <w:sz w:val="48"/>
          <w:szCs w:val="48"/>
          <w:lang w:eastAsia="fr-FR"/>
        </w:rPr>
        <w:tab/>
      </w:r>
      <w:r>
        <w:rPr>
          <w:rFonts w:ascii="Arial" w:eastAsia="Times New Roman" w:hAnsi="Arial" w:cs="Arial"/>
          <w:color w:val="800080"/>
          <w:sz w:val="48"/>
          <w:szCs w:val="48"/>
          <w:lang w:eastAsia="fr-FR"/>
        </w:rPr>
        <w:tab/>
      </w:r>
    </w:p>
    <w:p w:rsidR="006342DC" w:rsidRPr="001F4111" w:rsidRDefault="00861A09" w:rsidP="006342DC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fr-FR"/>
        </w:rPr>
      </w:pPr>
      <w:r w:rsidRPr="001F4111">
        <w:rPr>
          <w:rFonts w:asciiTheme="minorHAnsi" w:eastAsia="Times New Roman" w:hAnsiTheme="minorHAnsi" w:cstheme="minorHAnsi"/>
          <w:b/>
          <w:sz w:val="32"/>
          <w:szCs w:val="32"/>
          <w:lang w:eastAsia="fr-FR"/>
        </w:rPr>
        <w:t>LA VILLE DE THANN RECRUTE</w:t>
      </w:r>
    </w:p>
    <w:p w:rsidR="00F51A7D" w:rsidRPr="006342DC" w:rsidRDefault="00F51A7D" w:rsidP="006342DC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3926EE" w:rsidRDefault="003926EE" w:rsidP="003926EE">
      <w:pPr>
        <w:spacing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3926EE" w:rsidRDefault="003926EE" w:rsidP="003926EE">
      <w:pPr>
        <w:spacing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24765</wp:posOffset>
                </wp:positionV>
                <wp:extent cx="5715000" cy="704850"/>
                <wp:effectExtent l="0" t="0" r="95250" b="952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63E3" w:rsidRPr="00F063E3" w:rsidRDefault="00F063E3" w:rsidP="00CA7CA2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BE6AC9"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F063E3"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</w:rPr>
                              <w:t xml:space="preserve">gent de surveillance de la voie publique (ASVP)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</w:rPr>
                              <w:t>H/F</w:t>
                            </w:r>
                          </w:p>
                          <w:p w:rsidR="00CA7CA2" w:rsidRPr="00CA7CA2" w:rsidRDefault="00AA510E" w:rsidP="00CA7CA2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</w:rPr>
                              <w:t xml:space="preserve"> temps plein</w:t>
                            </w:r>
                          </w:p>
                          <w:p w:rsidR="003926EE" w:rsidRDefault="003926EE" w:rsidP="004122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4.15pt;margin-top:1.95pt;width:450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" strokecolor="purple">
                <v:shadow on="t" opacity=".5" offset="6pt,6pt"/>
                <v:textbox>
                  <w:txbxContent>
                    <w:p w:rsidR="00F063E3" w:rsidRPr="00F063E3" w:rsidRDefault="00F063E3" w:rsidP="00CA7CA2">
                      <w:pPr>
                        <w:spacing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</w:rPr>
                        <w:t xml:space="preserve">1 </w:t>
                      </w:r>
                      <w:r w:rsidR="00BE6AC9"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</w:rPr>
                        <w:t>a</w:t>
                      </w:r>
                      <w:r w:rsidRPr="00F063E3"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</w:rPr>
                        <w:t>gent de surveillance de la voie publique (ASVP)</w:t>
                      </w:r>
                      <w:r w:rsidRPr="00F063E3"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</w:rPr>
                        <w:t>H/F</w:t>
                      </w:r>
                    </w:p>
                    <w:p w:rsidR="00CA7CA2" w:rsidRPr="00CA7CA2" w:rsidRDefault="00AA510E" w:rsidP="00CA7CA2">
                      <w:pPr>
                        <w:spacing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</w:rPr>
                        <w:t>à</w:t>
                      </w:r>
                      <w:proofErr w:type="gramEnd"/>
                      <w:r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</w:rPr>
                        <w:t xml:space="preserve"> temps plein</w:t>
                      </w:r>
                    </w:p>
                    <w:p w:rsidR="003926EE" w:rsidRDefault="003926EE" w:rsidP="0041228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926EE" w:rsidRDefault="003926EE" w:rsidP="003926EE">
      <w:pPr>
        <w:spacing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3926EE" w:rsidRDefault="003926EE" w:rsidP="003926EE">
      <w:pPr>
        <w:spacing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3926EE" w:rsidRDefault="003926EE" w:rsidP="003926EE">
      <w:pPr>
        <w:spacing w:line="240" w:lineRule="auto"/>
        <w:jc w:val="both"/>
        <w:rPr>
          <w:rFonts w:eastAsia="Times New Roman"/>
          <w:lang w:eastAsia="fr-FR"/>
        </w:rPr>
      </w:pPr>
    </w:p>
    <w:p w:rsidR="003926EE" w:rsidRDefault="003926EE" w:rsidP="003926EE">
      <w:pPr>
        <w:spacing w:line="240" w:lineRule="auto"/>
        <w:jc w:val="both"/>
        <w:rPr>
          <w:rFonts w:eastAsia="Times New Roman"/>
          <w:lang w:eastAsia="fr-FR"/>
        </w:rPr>
      </w:pPr>
    </w:p>
    <w:p w:rsidR="008A214E" w:rsidRDefault="008A214E" w:rsidP="003926EE">
      <w:pPr>
        <w:spacing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C73C83" w:rsidRPr="005C351D" w:rsidRDefault="005C351D" w:rsidP="003926EE">
      <w:pPr>
        <w:spacing w:line="240" w:lineRule="auto"/>
        <w:jc w:val="both"/>
        <w:rPr>
          <w:rFonts w:asciiTheme="minorHAnsi" w:eastAsia="Times New Roman" w:hAnsiTheme="minorHAnsi" w:cs="Arial"/>
          <w:b/>
          <w:color w:val="800080"/>
          <w:lang w:eastAsia="fr-FR"/>
        </w:rPr>
      </w:pPr>
      <w:r w:rsidRPr="005C351D">
        <w:rPr>
          <w:rFonts w:asciiTheme="minorHAnsi" w:eastAsia="Times New Roman" w:hAnsiTheme="minorHAnsi" w:cs="Arial"/>
          <w:b/>
          <w:color w:val="800080"/>
          <w:lang w:eastAsia="fr-FR"/>
        </w:rPr>
        <w:t>Fonctions principales</w:t>
      </w:r>
    </w:p>
    <w:p w:rsidR="005C351D" w:rsidRDefault="005C351D" w:rsidP="003926EE">
      <w:pPr>
        <w:spacing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5C351D" w:rsidRPr="00BE6AC9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6AC9">
        <w:rPr>
          <w:rFonts w:asciiTheme="minorHAnsi" w:hAnsiTheme="minorHAnsi" w:cstheme="minorHAnsi"/>
          <w:sz w:val="22"/>
          <w:szCs w:val="22"/>
        </w:rPr>
        <w:t>Contribuer, sous l'autorité du chef de la police municipale à certaines missions liées au bon ordre, à la sécurité et à la salubrité publique ;</w:t>
      </w:r>
    </w:p>
    <w:p w:rsidR="005C351D" w:rsidRPr="00BE6AC9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6AC9">
        <w:rPr>
          <w:rFonts w:asciiTheme="minorHAnsi" w:hAnsiTheme="minorHAnsi" w:cstheme="minorHAnsi"/>
          <w:sz w:val="22"/>
          <w:szCs w:val="22"/>
        </w:rPr>
        <w:t>Assurer des missions de constatation et de verbalisation de certaines infractions au code de la route, au code de l’environnement, ou au code des assurances ;</w:t>
      </w:r>
    </w:p>
    <w:p w:rsidR="005C351D" w:rsidRPr="00BE6AC9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6AC9">
        <w:rPr>
          <w:rFonts w:asciiTheme="minorHAnsi" w:hAnsiTheme="minorHAnsi" w:cstheme="minorHAnsi"/>
          <w:sz w:val="22"/>
          <w:szCs w:val="22"/>
        </w:rPr>
        <w:t>Assurer une relation d’assistance et de proximité avec la population ;</w:t>
      </w:r>
    </w:p>
    <w:p w:rsidR="005C351D" w:rsidRPr="00BE6AC9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6AC9">
        <w:rPr>
          <w:rFonts w:asciiTheme="minorHAnsi" w:hAnsiTheme="minorHAnsi" w:cstheme="minorHAnsi"/>
          <w:sz w:val="22"/>
          <w:szCs w:val="22"/>
        </w:rPr>
        <w:t>Assurer la mission de receveur–placier et de gestion du domaine public lors du marché hebdomadaire, des fêtes foraines, des cirques et des manifestations.</w:t>
      </w:r>
    </w:p>
    <w:p w:rsidR="005C351D" w:rsidRPr="00BE6AC9" w:rsidRDefault="005C351D" w:rsidP="003926EE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:rsidR="005C351D" w:rsidRPr="00BE6AC9" w:rsidRDefault="005C351D" w:rsidP="003926EE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:rsidR="00F2695F" w:rsidRPr="00BE6AC9" w:rsidRDefault="00F2695F" w:rsidP="003926EE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</w:p>
    <w:p w:rsidR="003926EE" w:rsidRPr="00BE6AC9" w:rsidRDefault="003926EE" w:rsidP="003926EE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  <w:r w:rsidRPr="00BE6AC9">
        <w:rPr>
          <w:rFonts w:asciiTheme="minorHAnsi" w:eastAsia="Times New Roman" w:hAnsiTheme="minorHAnsi" w:cstheme="minorHAnsi"/>
          <w:b/>
          <w:color w:val="800080"/>
          <w:lang w:eastAsia="fr-FR"/>
        </w:rPr>
        <w:t>Missions</w:t>
      </w:r>
      <w:r w:rsidR="006342DC" w:rsidRPr="00BE6AC9">
        <w:rPr>
          <w:rFonts w:asciiTheme="minorHAnsi" w:eastAsia="Times New Roman" w:hAnsiTheme="minorHAnsi" w:cstheme="minorHAnsi"/>
          <w:b/>
          <w:color w:val="800080"/>
          <w:lang w:eastAsia="fr-FR"/>
        </w:rPr>
        <w:t xml:space="preserve"> et activités principales</w:t>
      </w:r>
    </w:p>
    <w:p w:rsidR="00D532C7" w:rsidRPr="00BE6AC9" w:rsidRDefault="00D532C7" w:rsidP="003926EE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</w:p>
    <w:p w:rsidR="005C351D" w:rsidRPr="005C351D" w:rsidRDefault="005C351D" w:rsidP="005C351D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fr-FR"/>
        </w:rPr>
      </w:pPr>
      <w:r w:rsidRPr="005C351D">
        <w:rPr>
          <w:rFonts w:asciiTheme="minorHAnsi" w:eastAsia="Times New Roman" w:hAnsiTheme="minorHAnsi" w:cstheme="minorHAnsi"/>
          <w:b/>
          <w:u w:val="single"/>
          <w:lang w:eastAsia="fr-FR"/>
        </w:rPr>
        <w:t>Missions et activités principales du poste sur la voie publique</w:t>
      </w:r>
      <w:r w:rsidRPr="005C351D">
        <w:rPr>
          <w:rFonts w:asciiTheme="minorHAnsi" w:eastAsia="Times New Roman" w:hAnsiTheme="minorHAnsi" w:cstheme="minorHAnsi"/>
          <w:b/>
          <w:lang w:eastAsia="fr-FR"/>
        </w:rPr>
        <w:t xml:space="preserve"> :</w:t>
      </w:r>
    </w:p>
    <w:p w:rsidR="005C351D" w:rsidRPr="005C351D" w:rsidRDefault="005C351D" w:rsidP="005C351D">
      <w:pPr>
        <w:spacing w:line="240" w:lineRule="auto"/>
        <w:rPr>
          <w:rFonts w:asciiTheme="minorHAnsi" w:eastAsia="Times New Roman" w:hAnsiTheme="minorHAnsi" w:cstheme="minorHAnsi"/>
          <w:b/>
          <w:lang w:eastAsia="fr-FR"/>
        </w:rPr>
      </w:pPr>
    </w:p>
    <w:p w:rsidR="005C351D" w:rsidRPr="005C351D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351D">
        <w:rPr>
          <w:rFonts w:asciiTheme="minorHAnsi" w:hAnsiTheme="minorHAnsi" w:cstheme="minorHAnsi"/>
          <w:sz w:val="22"/>
          <w:szCs w:val="22"/>
        </w:rPr>
        <w:t>Faire respecter les arrêtés municipaux</w:t>
      </w:r>
    </w:p>
    <w:p w:rsidR="005C351D" w:rsidRPr="005C351D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351D">
        <w:rPr>
          <w:rFonts w:asciiTheme="minorHAnsi" w:hAnsiTheme="minorHAnsi" w:cstheme="minorHAnsi"/>
          <w:sz w:val="22"/>
          <w:szCs w:val="22"/>
        </w:rPr>
        <w:t>Assurer la prévention aux abords des lieux et bâtiments publics : participer à des missions de prévention aux abords des bâtiments scolaires, sécuriser les passages des piétons sur la voie publique.</w:t>
      </w:r>
    </w:p>
    <w:p w:rsidR="005C351D" w:rsidRPr="005C351D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351D">
        <w:rPr>
          <w:rFonts w:asciiTheme="minorHAnsi" w:hAnsiTheme="minorHAnsi" w:cstheme="minorHAnsi"/>
          <w:sz w:val="22"/>
          <w:szCs w:val="22"/>
        </w:rPr>
        <w:t>Surveiller la voie publique : recensement des dégradations diverses, surveillance et relevé des contraventions aux dispositions des règlements sanitaires relatifs à la propreté des voies et espaces publics (code de la santé publique)</w:t>
      </w:r>
    </w:p>
    <w:p w:rsidR="005C351D" w:rsidRPr="005C351D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351D">
        <w:rPr>
          <w:rFonts w:asciiTheme="minorHAnsi" w:hAnsiTheme="minorHAnsi" w:cstheme="minorHAnsi"/>
          <w:sz w:val="22"/>
          <w:szCs w:val="22"/>
        </w:rPr>
        <w:t>Contrôler le stationnement en zone bleue</w:t>
      </w:r>
    </w:p>
    <w:p w:rsidR="005C351D" w:rsidRPr="005C351D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351D">
        <w:rPr>
          <w:rFonts w:asciiTheme="minorHAnsi" w:hAnsiTheme="minorHAnsi" w:cstheme="minorHAnsi"/>
          <w:sz w:val="22"/>
          <w:szCs w:val="22"/>
        </w:rPr>
        <w:t>Constater les contraventions au code de la route concernant l’arrêt, le stationnement gênant, abusif ou interdit des véhicules (prévention et répression par verbalisation), à l’exclusion des arrêts ou stationnements dangereux (code de la route)</w:t>
      </w:r>
    </w:p>
    <w:p w:rsidR="005C351D" w:rsidRPr="005C351D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351D">
        <w:rPr>
          <w:rFonts w:asciiTheme="minorHAnsi" w:hAnsiTheme="minorHAnsi" w:cstheme="minorHAnsi"/>
          <w:sz w:val="22"/>
          <w:szCs w:val="22"/>
        </w:rPr>
        <w:t>Contrôler les contraventions relatives au défaut d’apposition du certificat d’assurances sur les véhicules (code de la route, code des assurances)</w:t>
      </w:r>
    </w:p>
    <w:p w:rsidR="005C351D" w:rsidRPr="005C351D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351D">
        <w:rPr>
          <w:rFonts w:asciiTheme="minorHAnsi" w:hAnsiTheme="minorHAnsi" w:cstheme="minorHAnsi"/>
          <w:sz w:val="22"/>
          <w:szCs w:val="22"/>
        </w:rPr>
        <w:t>Rechercher et constater les infractions relatives à la lutte contre les bruits de voisinage (code de l’environnement)</w:t>
      </w:r>
    </w:p>
    <w:p w:rsidR="005C351D" w:rsidRPr="005C351D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351D">
        <w:rPr>
          <w:rFonts w:asciiTheme="minorHAnsi" w:hAnsiTheme="minorHAnsi" w:cstheme="minorHAnsi"/>
          <w:sz w:val="22"/>
          <w:szCs w:val="22"/>
        </w:rPr>
        <w:t>Procéder à toutes constatations relatives à la police de la publicité, enseignes et pré-enseignes (sous réserve d’un commissionnement par le maire – code de l’environnement)</w:t>
      </w:r>
    </w:p>
    <w:p w:rsidR="005C351D" w:rsidRPr="005C351D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351D">
        <w:rPr>
          <w:rFonts w:asciiTheme="minorHAnsi" w:hAnsiTheme="minorHAnsi" w:cstheme="minorHAnsi"/>
          <w:sz w:val="22"/>
          <w:szCs w:val="22"/>
        </w:rPr>
        <w:t>Assurer une relation de proximité avec les commerçants, renseigner les usagers sur la voie publique</w:t>
      </w:r>
    </w:p>
    <w:p w:rsidR="005C351D" w:rsidRPr="005C351D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351D">
        <w:rPr>
          <w:rFonts w:asciiTheme="minorHAnsi" w:hAnsiTheme="minorHAnsi" w:cstheme="minorHAnsi"/>
          <w:sz w:val="22"/>
          <w:szCs w:val="22"/>
        </w:rPr>
        <w:t>Participer à la surveillance du bon déroulement des manifestations publiques en complémentarité avec les services de la gendarmerie et des Brigades Vertes le cas échéant</w:t>
      </w:r>
    </w:p>
    <w:p w:rsidR="005C351D" w:rsidRPr="005C351D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351D">
        <w:rPr>
          <w:rFonts w:asciiTheme="minorHAnsi" w:hAnsiTheme="minorHAnsi" w:cstheme="minorHAnsi"/>
          <w:sz w:val="22"/>
          <w:szCs w:val="22"/>
        </w:rPr>
        <w:t>Rédiger les mains-courantes, procès-verbaux et rapports afférents à la fonction</w:t>
      </w:r>
    </w:p>
    <w:p w:rsidR="005C351D" w:rsidRPr="005C351D" w:rsidRDefault="005C351D" w:rsidP="005C351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351D">
        <w:rPr>
          <w:rFonts w:asciiTheme="minorHAnsi" w:hAnsiTheme="minorHAnsi" w:cstheme="minorHAnsi"/>
          <w:sz w:val="22"/>
          <w:szCs w:val="22"/>
        </w:rPr>
        <w:t>Respecter et entretenir le matériel collectif (locaux, véhicule) et individuel (tenue)</w:t>
      </w:r>
    </w:p>
    <w:p w:rsidR="005C351D" w:rsidRPr="005C351D" w:rsidRDefault="005C351D" w:rsidP="005C351D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fr-FR"/>
        </w:rPr>
      </w:pPr>
      <w:r w:rsidRPr="005C351D">
        <w:rPr>
          <w:rFonts w:asciiTheme="minorHAnsi" w:eastAsia="Times New Roman" w:hAnsiTheme="minorHAnsi" w:cstheme="minorHAnsi"/>
          <w:b/>
          <w:u w:val="single"/>
          <w:lang w:eastAsia="fr-FR"/>
        </w:rPr>
        <w:lastRenderedPageBreak/>
        <w:t>Mission principales du receveur-placier</w:t>
      </w:r>
    </w:p>
    <w:p w:rsidR="005C351D" w:rsidRPr="00BE6AC9" w:rsidRDefault="005C351D" w:rsidP="005C351D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:rsidR="005C351D" w:rsidRPr="005C351D" w:rsidRDefault="005C351D" w:rsidP="005C351D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Le receveur-placier assure le placement des commerçants dans le respect de la réglementation en matière d'installation et d'occupation du domaine public. Il encaisse les redevances liées à l'utilisation du domaine public, et prévient et gère les conflits en lien avec le partage de l'espace public.</w:t>
      </w:r>
    </w:p>
    <w:p w:rsidR="005C351D" w:rsidRPr="005C351D" w:rsidRDefault="005C351D" w:rsidP="005C351D">
      <w:pPr>
        <w:spacing w:line="240" w:lineRule="auto"/>
        <w:rPr>
          <w:rFonts w:asciiTheme="minorHAnsi" w:eastAsia="Times New Roman" w:hAnsiTheme="minorHAnsi" w:cstheme="minorHAnsi"/>
          <w:lang w:eastAsia="fr-FR"/>
        </w:rPr>
      </w:pPr>
    </w:p>
    <w:p w:rsidR="005C351D" w:rsidRPr="005C351D" w:rsidRDefault="005C351D" w:rsidP="005C351D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Activité du receveur-placier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Accueil et placement des commerçants et forains (abonnés et volants) et encaissement des droits de place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Veiller à la bonne utilisation des éléments techniques (coffret électrique, point d’eau…)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Veiller à l’application et au respect de la réglementation relative aux marchés d’approvisionnement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Tenir les régies de recettes des marchés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Gestion des commerçants sédentaires occupant le domaine public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Gestion des litiges entre ou avec les commerçants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Vérifier au respect du stationnement par les commerçants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Veiller à la libération des places des marchés aux horaires déterminés dans l’arrêté municipal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S’assurer de l’évacuation des déchets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Vérifier la situation administrative des commerçants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Contrôler les règles et les conditions de sécurité relatives à l'accès et à la circulation du public et des moyens d'intervention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Informer et renseigner les professionnels et particuliers sur la réglementation en vigueur et les</w:t>
      </w:r>
    </w:p>
    <w:p w:rsidR="005C351D" w:rsidRPr="005C351D" w:rsidRDefault="005C351D" w:rsidP="005C351D">
      <w:pPr>
        <w:spacing w:line="240" w:lineRule="auto"/>
        <w:ind w:left="360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proofErr w:type="gramStart"/>
      <w:r w:rsidRPr="005C351D">
        <w:rPr>
          <w:rFonts w:asciiTheme="minorHAnsi" w:eastAsia="Times New Roman" w:hAnsiTheme="minorHAnsi" w:cstheme="minorHAnsi"/>
          <w:lang w:eastAsia="fr-FR"/>
        </w:rPr>
        <w:t>orienter</w:t>
      </w:r>
      <w:proofErr w:type="gramEnd"/>
      <w:r w:rsidRPr="005C351D">
        <w:rPr>
          <w:rFonts w:asciiTheme="minorHAnsi" w:eastAsia="Times New Roman" w:hAnsiTheme="minorHAnsi" w:cstheme="minorHAnsi"/>
          <w:lang w:eastAsia="fr-FR"/>
        </w:rPr>
        <w:t xml:space="preserve"> vers les services compétents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Gérer les contestations liées au placement et aux droits de place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Gérer la présence des commerçants non enregistrés, non autorisés, voire en situation irrégulière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Organisation et gestion des foires, fêtes foraines, carnavals, braderies, débits de boissons temporaire</w:t>
      </w:r>
    </w:p>
    <w:p w:rsidR="005C351D" w:rsidRPr="005C351D" w:rsidRDefault="005C351D" w:rsidP="005C351D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5C351D">
        <w:rPr>
          <w:rFonts w:asciiTheme="minorHAnsi" w:eastAsia="Times New Roman" w:hAnsiTheme="minorHAnsi" w:cstheme="minorHAnsi"/>
          <w:lang w:eastAsia="fr-FR"/>
        </w:rPr>
        <w:t>Mise en place et retrait des barrières de sécurité et des éléments techniques lors du marché hebdomadaire, des fêtes foraines, des cirques et des manifestations.</w:t>
      </w:r>
    </w:p>
    <w:p w:rsidR="00B84F5E" w:rsidRPr="00BE6AC9" w:rsidRDefault="00B84F5E" w:rsidP="00CA7CA2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5C351D" w:rsidRPr="00BE6AC9" w:rsidRDefault="005C351D" w:rsidP="00CA7CA2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BE6AC9" w:rsidRPr="00BE6AC9" w:rsidRDefault="00BE6AC9" w:rsidP="00BE6AC9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  <w:r w:rsidRPr="00BE6AC9">
        <w:rPr>
          <w:rFonts w:asciiTheme="minorHAnsi" w:eastAsia="Times New Roman" w:hAnsiTheme="minorHAnsi" w:cstheme="minorHAnsi"/>
          <w:b/>
          <w:color w:val="800080"/>
          <w:lang w:eastAsia="fr-FR"/>
        </w:rPr>
        <w:t>Savoirs généraux</w:t>
      </w:r>
    </w:p>
    <w:p w:rsidR="005C351D" w:rsidRPr="00BE6AC9" w:rsidRDefault="005C351D" w:rsidP="005C351D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5F5C52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>Connaissance de la réglementation relative à la circulation et au stationnement sur la voie publique</w:t>
      </w:r>
    </w:p>
    <w:p w:rsidR="005F5C52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 xml:space="preserve">Connaissance des pouvoirs de police du maire </w:t>
      </w:r>
    </w:p>
    <w:p w:rsidR="005F5C52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>Connaissance des règles de déontologie</w:t>
      </w:r>
    </w:p>
    <w:p w:rsidR="005F5C52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>Connaissance des dispositifs de secours (police, pompiers)</w:t>
      </w:r>
    </w:p>
    <w:p w:rsidR="005F5C52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>Connaissance de l’environnement informatique (Word, Excel)</w:t>
      </w:r>
    </w:p>
    <w:p w:rsidR="005C351D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>Formation nécessaire sur la gestion des marchés</w:t>
      </w:r>
    </w:p>
    <w:p w:rsidR="009D3AD7" w:rsidRPr="009D3AD7" w:rsidRDefault="009D3AD7" w:rsidP="009D3AD7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9D3AD7">
        <w:rPr>
          <w:rFonts w:asciiTheme="minorHAnsi" w:eastAsia="Times New Roman" w:hAnsiTheme="minorHAnsi" w:cstheme="minorHAnsi"/>
          <w:lang w:eastAsia="fr-FR"/>
        </w:rPr>
        <w:t>Savoir analyser, gérer une situation difficile et savoir anticiper</w:t>
      </w:r>
    </w:p>
    <w:p w:rsidR="009D3AD7" w:rsidRPr="009D3AD7" w:rsidRDefault="009D3AD7" w:rsidP="009D3AD7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9D3AD7">
        <w:rPr>
          <w:rFonts w:asciiTheme="minorHAnsi" w:eastAsia="Times New Roman" w:hAnsiTheme="minorHAnsi" w:cstheme="minorHAnsi"/>
          <w:lang w:eastAsia="fr-FR"/>
        </w:rPr>
        <w:t>Rédiger une main courante ou un rapport</w:t>
      </w:r>
    </w:p>
    <w:p w:rsidR="009D3AD7" w:rsidRPr="009D3AD7" w:rsidRDefault="009D3AD7" w:rsidP="009D3AD7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9D3AD7">
        <w:rPr>
          <w:rFonts w:asciiTheme="minorHAnsi" w:eastAsia="Times New Roman" w:hAnsiTheme="minorHAnsi" w:cstheme="minorHAnsi"/>
          <w:lang w:eastAsia="fr-FR"/>
        </w:rPr>
        <w:t>Faire état des incidents survenus et donner l’alerte</w:t>
      </w:r>
    </w:p>
    <w:p w:rsidR="009D3AD7" w:rsidRPr="009D3AD7" w:rsidRDefault="009D3AD7" w:rsidP="009D3AD7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9D3AD7">
        <w:rPr>
          <w:rFonts w:asciiTheme="minorHAnsi" w:eastAsia="Times New Roman" w:hAnsiTheme="minorHAnsi" w:cstheme="minorHAnsi"/>
          <w:lang w:eastAsia="fr-FR"/>
        </w:rPr>
        <w:t>Avoir connaissance des techniques rédactionnelles de base</w:t>
      </w:r>
    </w:p>
    <w:p w:rsidR="009D3AD7" w:rsidRPr="009D3AD7" w:rsidRDefault="009D3AD7" w:rsidP="009D3AD7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9D3AD7">
        <w:rPr>
          <w:rFonts w:asciiTheme="minorHAnsi" w:eastAsia="Times New Roman" w:hAnsiTheme="minorHAnsi" w:cstheme="minorHAnsi"/>
          <w:lang w:eastAsia="fr-FR"/>
        </w:rPr>
        <w:t xml:space="preserve">Maîtriser la communication </w:t>
      </w:r>
    </w:p>
    <w:p w:rsidR="005F5C52" w:rsidRDefault="005F5C52" w:rsidP="00CA7CA2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5F5C52" w:rsidRDefault="005F5C52" w:rsidP="00CA7CA2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9D3AD7" w:rsidRDefault="009D3AD7" w:rsidP="00CA7CA2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9D3AD7" w:rsidRDefault="009D3AD7" w:rsidP="00CA7CA2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9D3AD7" w:rsidRDefault="009D3AD7" w:rsidP="00CA7CA2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C45C9D" w:rsidRDefault="00C45C9D" w:rsidP="00CA7CA2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C45C9D" w:rsidRDefault="00C45C9D" w:rsidP="00CA7CA2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C45C9D" w:rsidRDefault="00C45C9D" w:rsidP="00CA7CA2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C45C9D" w:rsidRDefault="00C45C9D" w:rsidP="00CA7CA2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5F5C52" w:rsidRPr="009D3AD7" w:rsidRDefault="009D3AD7" w:rsidP="009D3AD7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  <w:r w:rsidRPr="009D3AD7">
        <w:rPr>
          <w:rFonts w:asciiTheme="minorHAnsi" w:eastAsia="Times New Roman" w:hAnsiTheme="minorHAnsi" w:cstheme="minorHAnsi"/>
          <w:b/>
          <w:color w:val="800080"/>
          <w:lang w:eastAsia="fr-FR"/>
        </w:rPr>
        <w:lastRenderedPageBreak/>
        <w:t>Profil</w:t>
      </w:r>
    </w:p>
    <w:p w:rsidR="00C45C9D" w:rsidRDefault="00C45C9D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:rsidR="005F5C52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>Excellente élocution</w:t>
      </w:r>
    </w:p>
    <w:p w:rsidR="005F5C52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>Bonne condition physique</w:t>
      </w:r>
    </w:p>
    <w:p w:rsidR="005F5C52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>Capacités d'initiatives et de réaction</w:t>
      </w:r>
    </w:p>
    <w:p w:rsidR="005F5C52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>Capacité à rendre compte par écrit et par oral</w:t>
      </w:r>
    </w:p>
    <w:p w:rsidR="005F5C52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>Disponibilité</w:t>
      </w:r>
    </w:p>
    <w:p w:rsidR="005F5C52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C</w:t>
      </w:r>
      <w:r w:rsidRPr="005F5C52">
        <w:rPr>
          <w:rFonts w:asciiTheme="minorHAnsi" w:eastAsia="Times New Roman" w:hAnsiTheme="minorHAnsi" w:cstheme="minorHAnsi"/>
          <w:lang w:eastAsia="fr-FR"/>
        </w:rPr>
        <w:t>onfidentialité</w:t>
      </w:r>
    </w:p>
    <w:p w:rsidR="005F5C52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>Aisance relationnelle et grande capacité d'écoute</w:t>
      </w:r>
    </w:p>
    <w:p w:rsidR="00BE6AC9" w:rsidRPr="005F5C52" w:rsidRDefault="005F5C52" w:rsidP="005F5C52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5F5C52">
        <w:rPr>
          <w:rFonts w:asciiTheme="minorHAnsi" w:eastAsia="Times New Roman" w:hAnsiTheme="minorHAnsi" w:cstheme="minorHAnsi"/>
          <w:lang w:eastAsia="fr-FR"/>
        </w:rPr>
        <w:t>Organisation, calme et rigueur seront autant d'atouts supplémentaires pour ce poste.</w:t>
      </w:r>
    </w:p>
    <w:p w:rsidR="00BE6AC9" w:rsidRPr="005F5C52" w:rsidRDefault="00BE6AC9" w:rsidP="005C351D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:rsidR="00BE6AC9" w:rsidRDefault="00BE6AC9" w:rsidP="005C351D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</w:p>
    <w:p w:rsidR="009D3AD7" w:rsidRDefault="009D3AD7" w:rsidP="005C351D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</w:p>
    <w:p w:rsidR="005C351D" w:rsidRPr="00BE6AC9" w:rsidRDefault="005C351D" w:rsidP="005C351D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  <w:r w:rsidRPr="00BE6AC9">
        <w:rPr>
          <w:rFonts w:asciiTheme="minorHAnsi" w:eastAsia="Times New Roman" w:hAnsiTheme="minorHAnsi" w:cstheme="minorHAnsi"/>
          <w:b/>
          <w:color w:val="800080"/>
          <w:lang w:eastAsia="fr-FR"/>
        </w:rPr>
        <w:t>Conditions particulières d'exercice</w:t>
      </w:r>
    </w:p>
    <w:p w:rsidR="005C351D" w:rsidRPr="00BE6AC9" w:rsidRDefault="005C351D" w:rsidP="005C351D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5C351D" w:rsidRPr="00BE6AC9" w:rsidRDefault="005C351D" w:rsidP="005C351D">
      <w:pPr>
        <w:tabs>
          <w:tab w:val="left" w:pos="1110"/>
        </w:tabs>
        <w:rPr>
          <w:rFonts w:asciiTheme="minorHAnsi" w:hAnsiTheme="minorHAnsi" w:cstheme="minorHAnsi"/>
        </w:rPr>
      </w:pPr>
      <w:r w:rsidRPr="00BE6AC9">
        <w:rPr>
          <w:rFonts w:asciiTheme="minorHAnsi" w:hAnsiTheme="minorHAnsi" w:cstheme="minorHAnsi"/>
        </w:rPr>
        <w:t>Conditions réglementaires d’agrément, d’assermentation et formation initiale et continue</w:t>
      </w:r>
    </w:p>
    <w:p w:rsidR="005C351D" w:rsidRPr="00BE6AC9" w:rsidRDefault="005C351D" w:rsidP="005C351D">
      <w:pPr>
        <w:tabs>
          <w:tab w:val="left" w:pos="1110"/>
        </w:tabs>
        <w:rPr>
          <w:rFonts w:asciiTheme="minorHAnsi" w:hAnsiTheme="minorHAnsi" w:cstheme="minorHAnsi"/>
        </w:rPr>
      </w:pPr>
      <w:r w:rsidRPr="00BE6AC9">
        <w:rPr>
          <w:rFonts w:asciiTheme="minorHAnsi" w:hAnsiTheme="minorHAnsi" w:cstheme="minorHAnsi"/>
        </w:rPr>
        <w:t xml:space="preserve">Rythme de travail variable et contraintes horaires  </w:t>
      </w:r>
    </w:p>
    <w:p w:rsidR="005C351D" w:rsidRPr="00BE6AC9" w:rsidRDefault="005C351D" w:rsidP="005C351D">
      <w:pPr>
        <w:tabs>
          <w:tab w:val="left" w:pos="1110"/>
        </w:tabs>
        <w:rPr>
          <w:rFonts w:asciiTheme="minorHAnsi" w:hAnsiTheme="minorHAnsi" w:cstheme="minorHAnsi"/>
        </w:rPr>
      </w:pPr>
      <w:r w:rsidRPr="00BE6AC9">
        <w:rPr>
          <w:rFonts w:asciiTheme="minorHAnsi" w:hAnsiTheme="minorHAnsi" w:cstheme="minorHAnsi"/>
        </w:rPr>
        <w:t>Travail en extérieur et en bureau</w:t>
      </w:r>
    </w:p>
    <w:p w:rsidR="005C351D" w:rsidRPr="00BE6AC9" w:rsidRDefault="005C351D" w:rsidP="005C351D">
      <w:pPr>
        <w:tabs>
          <w:tab w:val="left" w:pos="1110"/>
        </w:tabs>
        <w:rPr>
          <w:rFonts w:asciiTheme="minorHAnsi" w:hAnsiTheme="minorHAnsi" w:cstheme="minorHAnsi"/>
        </w:rPr>
      </w:pPr>
      <w:r w:rsidRPr="00BE6AC9">
        <w:rPr>
          <w:rFonts w:asciiTheme="minorHAnsi" w:hAnsiTheme="minorHAnsi" w:cstheme="minorHAnsi"/>
        </w:rPr>
        <w:t>Travail seul ou en équipe</w:t>
      </w:r>
    </w:p>
    <w:p w:rsidR="005C351D" w:rsidRPr="00BE6AC9" w:rsidRDefault="005C351D" w:rsidP="005C351D">
      <w:pPr>
        <w:tabs>
          <w:tab w:val="left" w:pos="1110"/>
        </w:tabs>
        <w:rPr>
          <w:rFonts w:asciiTheme="minorHAnsi" w:hAnsiTheme="minorHAnsi" w:cstheme="minorHAnsi"/>
        </w:rPr>
      </w:pPr>
      <w:r w:rsidRPr="00BE6AC9">
        <w:rPr>
          <w:rFonts w:asciiTheme="minorHAnsi" w:hAnsiTheme="minorHAnsi" w:cstheme="minorHAnsi"/>
        </w:rPr>
        <w:t>Titulaire du permis B indispensable</w:t>
      </w:r>
    </w:p>
    <w:p w:rsidR="005C351D" w:rsidRPr="00BE6AC9" w:rsidRDefault="005C351D" w:rsidP="005C351D">
      <w:pPr>
        <w:tabs>
          <w:tab w:val="left" w:pos="1110"/>
        </w:tabs>
        <w:rPr>
          <w:rFonts w:asciiTheme="minorHAnsi" w:hAnsiTheme="minorHAnsi" w:cstheme="minorHAnsi"/>
          <w:b/>
          <w:u w:val="single"/>
        </w:rPr>
      </w:pPr>
    </w:p>
    <w:p w:rsidR="00AA510E" w:rsidRDefault="00AA510E" w:rsidP="00D073BC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</w:p>
    <w:p w:rsidR="00BE6AC9" w:rsidRPr="00BE6AC9" w:rsidRDefault="00BE6AC9" w:rsidP="00D073BC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</w:p>
    <w:p w:rsidR="006342DC" w:rsidRPr="00BE6AC9" w:rsidRDefault="00D43C21" w:rsidP="00665E12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  <w:r w:rsidRPr="00BE6AC9">
        <w:rPr>
          <w:rFonts w:asciiTheme="minorHAnsi" w:eastAsia="Times New Roman" w:hAnsiTheme="minorHAnsi" w:cstheme="minorHAnsi"/>
          <w:b/>
          <w:color w:val="800080"/>
          <w:lang w:eastAsia="fr-FR"/>
        </w:rPr>
        <w:t xml:space="preserve">Modalité de recrutement, </w:t>
      </w:r>
      <w:r w:rsidR="00F51A7D" w:rsidRPr="00BE6AC9">
        <w:rPr>
          <w:rFonts w:asciiTheme="minorHAnsi" w:eastAsia="Times New Roman" w:hAnsiTheme="minorHAnsi" w:cstheme="minorHAnsi"/>
          <w:b/>
          <w:color w:val="800080"/>
          <w:lang w:eastAsia="fr-FR"/>
        </w:rPr>
        <w:t>r</w:t>
      </w:r>
      <w:r w:rsidR="006342DC" w:rsidRPr="00BE6AC9">
        <w:rPr>
          <w:rFonts w:asciiTheme="minorHAnsi" w:eastAsia="Times New Roman" w:hAnsiTheme="minorHAnsi" w:cstheme="minorHAnsi"/>
          <w:b/>
          <w:color w:val="800080"/>
          <w:lang w:eastAsia="fr-FR"/>
        </w:rPr>
        <w:t>émunération </w:t>
      </w:r>
      <w:r w:rsidRPr="00BE6AC9">
        <w:rPr>
          <w:rFonts w:asciiTheme="minorHAnsi" w:eastAsia="Times New Roman" w:hAnsiTheme="minorHAnsi" w:cstheme="minorHAnsi"/>
          <w:b/>
          <w:color w:val="800080"/>
          <w:lang w:eastAsia="fr-FR"/>
        </w:rPr>
        <w:t>et avantages</w:t>
      </w:r>
    </w:p>
    <w:p w:rsidR="009D3AD7" w:rsidRDefault="009D3AD7" w:rsidP="009D3AD7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:rsidR="00D43C21" w:rsidRPr="00BE6AC9" w:rsidRDefault="00AA510E" w:rsidP="009D3AD7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BE6AC9">
        <w:rPr>
          <w:rFonts w:asciiTheme="minorHAnsi" w:eastAsiaTheme="minorHAnsi" w:hAnsiTheme="minorHAnsi" w:cstheme="minorHAnsi"/>
        </w:rPr>
        <w:t>Pour les fonctionnaires : r</w:t>
      </w:r>
      <w:r w:rsidR="00D43C21" w:rsidRPr="00BE6AC9">
        <w:rPr>
          <w:rFonts w:asciiTheme="minorHAnsi" w:eastAsiaTheme="minorHAnsi" w:hAnsiTheme="minorHAnsi" w:cstheme="minorHAnsi"/>
        </w:rPr>
        <w:t xml:space="preserve">ecrutement par voie de mutation ou de détachement </w:t>
      </w:r>
    </w:p>
    <w:p w:rsidR="00D43C21" w:rsidRPr="00BE6AC9" w:rsidRDefault="00D43C21" w:rsidP="009D3AD7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:rsidR="00AA510E" w:rsidRPr="00BE6AC9" w:rsidRDefault="00AA510E" w:rsidP="009D3AD7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BE6AC9">
        <w:rPr>
          <w:rFonts w:asciiTheme="minorHAnsi" w:eastAsiaTheme="minorHAnsi" w:hAnsiTheme="minorHAnsi" w:cstheme="minorHAnsi"/>
        </w:rPr>
        <w:t>Ouvert aux contractuels, à titre dérogatoire par rapport aux</w:t>
      </w:r>
      <w:r w:rsidR="00B84F5E" w:rsidRPr="00BE6AC9">
        <w:rPr>
          <w:rFonts w:asciiTheme="minorHAnsi" w:eastAsiaTheme="minorHAnsi" w:hAnsiTheme="minorHAnsi" w:cstheme="minorHAnsi"/>
        </w:rPr>
        <w:t xml:space="preserve"> candidatures de fonctionnaires.</w:t>
      </w:r>
    </w:p>
    <w:p w:rsidR="00AA510E" w:rsidRPr="00BE6AC9" w:rsidRDefault="00AA510E" w:rsidP="009D3AD7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BE6AC9">
        <w:rPr>
          <w:rFonts w:asciiTheme="minorHAnsi" w:eastAsiaTheme="minorHAnsi" w:hAnsiTheme="minorHAnsi" w:cstheme="minorHAnsi"/>
        </w:rPr>
        <w:t xml:space="preserve">Un contractuel peut être recruté sur ce poste si aucune candidature d'un fonctionnaire ne convient, et </w:t>
      </w:r>
      <w:r w:rsidR="00BE6AC9" w:rsidRPr="00BE6AC9">
        <w:rPr>
          <w:rFonts w:asciiTheme="minorHAnsi" w:eastAsiaTheme="minorHAnsi" w:hAnsiTheme="minorHAnsi" w:cstheme="minorHAnsi"/>
        </w:rPr>
        <w:t>si</w:t>
      </w:r>
      <w:r w:rsidRPr="00BE6AC9">
        <w:rPr>
          <w:rFonts w:asciiTheme="minorHAnsi" w:eastAsiaTheme="minorHAnsi" w:hAnsiTheme="minorHAnsi" w:cstheme="minorHAnsi"/>
        </w:rPr>
        <w:t xml:space="preserve"> les besoins des services et la nature des fonctions le justifient. Le contrat proposé ne peut excéder trois ans, renouvelable dans la limite d'une durée maximale de six ans.</w:t>
      </w:r>
    </w:p>
    <w:p w:rsidR="00AA510E" w:rsidRPr="00BE6AC9" w:rsidRDefault="00AA510E" w:rsidP="009D3AD7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:rsidR="006342DC" w:rsidRPr="00BE6AC9" w:rsidRDefault="001B403D" w:rsidP="009D3AD7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BE6AC9">
        <w:rPr>
          <w:rFonts w:asciiTheme="minorHAnsi" w:eastAsiaTheme="minorHAnsi" w:hAnsiTheme="minorHAnsi" w:cstheme="minorHAnsi"/>
        </w:rPr>
        <w:t>Rémunération statutaire, p</w:t>
      </w:r>
      <w:r w:rsidR="00D43C21" w:rsidRPr="00BE6AC9">
        <w:rPr>
          <w:rFonts w:asciiTheme="minorHAnsi" w:eastAsiaTheme="minorHAnsi" w:hAnsiTheme="minorHAnsi" w:cstheme="minorHAnsi"/>
        </w:rPr>
        <w:t xml:space="preserve">articipation mutuelle (si labellisée) </w:t>
      </w:r>
      <w:r w:rsidRPr="00BE6AC9">
        <w:rPr>
          <w:rFonts w:asciiTheme="minorHAnsi" w:eastAsiaTheme="minorHAnsi" w:hAnsiTheme="minorHAnsi" w:cstheme="minorHAnsi"/>
        </w:rPr>
        <w:t xml:space="preserve">et prévoyance, </w:t>
      </w:r>
      <w:r w:rsidR="00D43C21" w:rsidRPr="00BE6AC9">
        <w:rPr>
          <w:rFonts w:asciiTheme="minorHAnsi" w:eastAsiaTheme="minorHAnsi" w:hAnsiTheme="minorHAnsi" w:cstheme="minorHAnsi"/>
        </w:rPr>
        <w:t>13</w:t>
      </w:r>
      <w:r w:rsidR="00D43C21" w:rsidRPr="00BE6AC9">
        <w:rPr>
          <w:rFonts w:asciiTheme="minorHAnsi" w:eastAsiaTheme="minorHAnsi" w:hAnsiTheme="minorHAnsi" w:cstheme="minorHAnsi"/>
          <w:vertAlign w:val="superscript"/>
        </w:rPr>
        <w:t>ème</w:t>
      </w:r>
      <w:r w:rsidR="00D43C21" w:rsidRPr="00BE6AC9">
        <w:rPr>
          <w:rFonts w:asciiTheme="minorHAnsi" w:eastAsiaTheme="minorHAnsi" w:hAnsiTheme="minorHAnsi" w:cstheme="minorHAnsi"/>
        </w:rPr>
        <w:t xml:space="preserve"> mois</w:t>
      </w:r>
      <w:r w:rsidRPr="00BE6AC9">
        <w:rPr>
          <w:rFonts w:asciiTheme="minorHAnsi" w:eastAsiaTheme="minorHAnsi" w:hAnsiTheme="minorHAnsi" w:cstheme="minorHAnsi"/>
        </w:rPr>
        <w:t>, chèques déjeuner, p</w:t>
      </w:r>
      <w:r w:rsidR="00D43C21" w:rsidRPr="00BE6AC9">
        <w:rPr>
          <w:rFonts w:asciiTheme="minorHAnsi" w:eastAsiaTheme="minorHAnsi" w:hAnsiTheme="minorHAnsi" w:cstheme="minorHAnsi"/>
        </w:rPr>
        <w:t>rise en charge partiel</w:t>
      </w:r>
      <w:r w:rsidRPr="00BE6AC9">
        <w:rPr>
          <w:rFonts w:asciiTheme="minorHAnsi" w:eastAsiaTheme="minorHAnsi" w:hAnsiTheme="minorHAnsi" w:cstheme="minorHAnsi"/>
        </w:rPr>
        <w:t>le</w:t>
      </w:r>
      <w:r w:rsidR="00D43C21" w:rsidRPr="00BE6AC9">
        <w:rPr>
          <w:rFonts w:asciiTheme="minorHAnsi" w:eastAsiaTheme="minorHAnsi" w:hAnsiTheme="minorHAnsi" w:cstheme="minorHAnsi"/>
        </w:rPr>
        <w:t xml:space="preserve"> de</w:t>
      </w:r>
      <w:r w:rsidRPr="00BE6AC9">
        <w:rPr>
          <w:rFonts w:asciiTheme="minorHAnsi" w:eastAsiaTheme="minorHAnsi" w:hAnsiTheme="minorHAnsi" w:cstheme="minorHAnsi"/>
        </w:rPr>
        <w:t>s frais d</w:t>
      </w:r>
      <w:r w:rsidR="00C45C9D">
        <w:rPr>
          <w:rFonts w:asciiTheme="minorHAnsi" w:eastAsiaTheme="minorHAnsi" w:hAnsiTheme="minorHAnsi" w:cstheme="minorHAnsi"/>
        </w:rPr>
        <w:t>’abonnement</w:t>
      </w:r>
      <w:r w:rsidRPr="00BE6AC9">
        <w:rPr>
          <w:rFonts w:asciiTheme="minorHAnsi" w:eastAsiaTheme="minorHAnsi" w:hAnsiTheme="minorHAnsi" w:cstheme="minorHAnsi"/>
        </w:rPr>
        <w:t xml:space="preserve"> </w:t>
      </w:r>
      <w:r w:rsidR="00C45C9D">
        <w:rPr>
          <w:rFonts w:asciiTheme="minorHAnsi" w:eastAsiaTheme="minorHAnsi" w:hAnsiTheme="minorHAnsi" w:cstheme="minorHAnsi"/>
        </w:rPr>
        <w:t xml:space="preserve">de </w:t>
      </w:r>
      <w:r w:rsidRPr="00BE6AC9">
        <w:rPr>
          <w:rFonts w:asciiTheme="minorHAnsi" w:eastAsiaTheme="minorHAnsi" w:hAnsiTheme="minorHAnsi" w:cstheme="minorHAnsi"/>
        </w:rPr>
        <w:t xml:space="preserve">transport </w:t>
      </w:r>
      <w:r w:rsidR="00C45C9D">
        <w:rPr>
          <w:rFonts w:asciiTheme="minorHAnsi" w:eastAsiaTheme="minorHAnsi" w:hAnsiTheme="minorHAnsi" w:cstheme="minorHAnsi"/>
        </w:rPr>
        <w:t xml:space="preserve">pour les trajets </w:t>
      </w:r>
      <w:r w:rsidRPr="00BE6AC9">
        <w:rPr>
          <w:rFonts w:asciiTheme="minorHAnsi" w:eastAsiaTheme="minorHAnsi" w:hAnsiTheme="minorHAnsi" w:cstheme="minorHAnsi"/>
        </w:rPr>
        <w:t>domicile-travail.</w:t>
      </w:r>
    </w:p>
    <w:p w:rsidR="005503D7" w:rsidRPr="00BE6AC9" w:rsidRDefault="005503D7" w:rsidP="003926EE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</w:p>
    <w:p w:rsidR="00D43C21" w:rsidRPr="00BE6AC9" w:rsidRDefault="00D43C21" w:rsidP="003926EE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800080"/>
          <w:lang w:eastAsia="fr-FR"/>
        </w:rPr>
      </w:pPr>
    </w:p>
    <w:p w:rsidR="00861A09" w:rsidRPr="00BE6AC9" w:rsidRDefault="00861A09" w:rsidP="00861A09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BE6AC9">
        <w:rPr>
          <w:rFonts w:asciiTheme="minorHAnsi" w:eastAsia="Times New Roman" w:hAnsiTheme="minorHAnsi" w:cstheme="minorHAnsi"/>
          <w:lang w:eastAsia="fr-FR"/>
        </w:rPr>
        <w:t xml:space="preserve">Les personnes intéressées par cette opportunité sont invitées à envoyer leur curriculum vitae ainsi qu’une lettre de motivation </w:t>
      </w:r>
      <w:r w:rsidR="000A59E2" w:rsidRPr="000A59E2">
        <w:rPr>
          <w:rFonts w:asciiTheme="minorHAnsi" w:eastAsia="Times New Roman" w:hAnsiTheme="minorHAnsi" w:cstheme="minorHAnsi"/>
          <w:b/>
          <w:lang w:eastAsia="fr-FR"/>
        </w:rPr>
        <w:t>avant le 9 décembre 2023</w:t>
      </w:r>
      <w:r w:rsidRPr="00BE6AC9">
        <w:rPr>
          <w:rFonts w:asciiTheme="minorHAnsi" w:eastAsia="Times New Roman" w:hAnsiTheme="minorHAnsi" w:cstheme="minorHAnsi"/>
          <w:lang w:eastAsia="fr-FR"/>
        </w:rPr>
        <w:t xml:space="preserve"> à l’adresse suivante : </w:t>
      </w:r>
      <w:hyperlink r:id="rId6" w:history="1">
        <w:r w:rsidRPr="00BE6AC9">
          <w:rPr>
            <w:rStyle w:val="Lienhypertexte"/>
            <w:rFonts w:asciiTheme="minorHAnsi" w:eastAsia="Times New Roman" w:hAnsiTheme="minorHAnsi" w:cstheme="minorHAnsi"/>
            <w:lang w:eastAsia="fr-FR"/>
          </w:rPr>
          <w:t>contact@ville-thann.fr</w:t>
        </w:r>
      </w:hyperlink>
      <w:r w:rsidR="008A3602" w:rsidRPr="00BE6AC9">
        <w:rPr>
          <w:rStyle w:val="Lienhypertexte"/>
          <w:rFonts w:asciiTheme="minorHAnsi" w:eastAsia="Times New Roman" w:hAnsiTheme="minorHAnsi" w:cstheme="minorHAnsi"/>
          <w:lang w:eastAsia="fr-FR"/>
        </w:rPr>
        <w:t xml:space="preserve"> </w:t>
      </w:r>
      <w:r w:rsidRPr="00BE6AC9">
        <w:rPr>
          <w:rFonts w:asciiTheme="minorHAnsi" w:eastAsia="Times New Roman" w:hAnsiTheme="minorHAnsi" w:cstheme="minorHAnsi"/>
          <w:lang w:eastAsia="fr-FR"/>
        </w:rPr>
        <w:t xml:space="preserve">ou par voie postale à </w:t>
      </w:r>
    </w:p>
    <w:p w:rsidR="00861A09" w:rsidRPr="00BE6AC9" w:rsidRDefault="00861A09" w:rsidP="00861A09">
      <w:pPr>
        <w:spacing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:rsidR="00861A09" w:rsidRPr="00BE6AC9" w:rsidRDefault="00861A09" w:rsidP="00D43C21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  <w:r w:rsidRPr="00BE6AC9">
        <w:rPr>
          <w:rFonts w:asciiTheme="minorHAnsi" w:eastAsia="Times New Roman" w:hAnsiTheme="minorHAnsi" w:cstheme="minorHAnsi"/>
          <w:b/>
          <w:bCs/>
          <w:lang w:eastAsia="fr-FR"/>
        </w:rPr>
        <w:t>M. le Maire,</w:t>
      </w:r>
    </w:p>
    <w:p w:rsidR="00861A09" w:rsidRPr="00BE6AC9" w:rsidRDefault="00861A09" w:rsidP="00D43C21">
      <w:pPr>
        <w:spacing w:line="240" w:lineRule="auto"/>
        <w:jc w:val="center"/>
        <w:rPr>
          <w:rFonts w:asciiTheme="minorHAnsi" w:eastAsia="Times New Roman" w:hAnsiTheme="minorHAnsi" w:cstheme="minorHAnsi"/>
          <w:b/>
          <w:lang w:eastAsia="fr-FR"/>
        </w:rPr>
      </w:pPr>
      <w:r w:rsidRPr="00BE6AC9">
        <w:rPr>
          <w:rFonts w:asciiTheme="minorHAnsi" w:eastAsia="Times New Roman" w:hAnsiTheme="minorHAnsi" w:cstheme="minorHAnsi"/>
          <w:b/>
          <w:lang w:eastAsia="fr-FR"/>
        </w:rPr>
        <w:t>9 Place Joffre</w:t>
      </w:r>
    </w:p>
    <w:p w:rsidR="00861A09" w:rsidRPr="00BE6AC9" w:rsidRDefault="00861A09" w:rsidP="00D43C21">
      <w:pPr>
        <w:spacing w:line="240" w:lineRule="auto"/>
        <w:jc w:val="center"/>
        <w:rPr>
          <w:rFonts w:asciiTheme="minorHAnsi" w:eastAsia="Times New Roman" w:hAnsiTheme="minorHAnsi" w:cstheme="minorHAnsi"/>
          <w:lang w:eastAsia="fr-FR"/>
        </w:rPr>
      </w:pPr>
      <w:bookmarkStart w:id="0" w:name="_GoBack"/>
      <w:bookmarkEnd w:id="0"/>
      <w:r w:rsidRPr="00BE6AC9">
        <w:rPr>
          <w:rFonts w:asciiTheme="minorHAnsi" w:eastAsia="Times New Roman" w:hAnsiTheme="minorHAnsi" w:cstheme="minorHAnsi"/>
          <w:b/>
          <w:lang w:eastAsia="fr-FR"/>
        </w:rPr>
        <w:t>68 800 Thann</w:t>
      </w:r>
    </w:p>
    <w:p w:rsidR="005503D7" w:rsidRPr="00BE6AC9" w:rsidRDefault="005503D7" w:rsidP="00861A09">
      <w:pPr>
        <w:spacing w:line="240" w:lineRule="auto"/>
        <w:jc w:val="both"/>
        <w:rPr>
          <w:rFonts w:asciiTheme="minorHAnsi" w:hAnsiTheme="minorHAnsi" w:cstheme="minorHAnsi"/>
        </w:rPr>
      </w:pPr>
    </w:p>
    <w:p w:rsidR="00D43C21" w:rsidRPr="00BE6AC9" w:rsidRDefault="00D43C21" w:rsidP="00861A09">
      <w:pPr>
        <w:spacing w:line="240" w:lineRule="auto"/>
        <w:jc w:val="both"/>
        <w:rPr>
          <w:rFonts w:asciiTheme="minorHAnsi" w:hAnsiTheme="minorHAnsi" w:cstheme="minorHAnsi"/>
        </w:rPr>
      </w:pPr>
    </w:p>
    <w:sectPr w:rsidR="00D43C21" w:rsidRPr="00BE6AC9" w:rsidSect="00AA510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6FF6"/>
    <w:multiLevelType w:val="hybridMultilevel"/>
    <w:tmpl w:val="05806F30"/>
    <w:lvl w:ilvl="0" w:tplc="90FA4118">
      <w:numFmt w:val="bullet"/>
      <w:lvlText w:val="-"/>
      <w:lvlJc w:val="left"/>
      <w:pPr>
        <w:ind w:left="103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6EED"/>
    <w:multiLevelType w:val="hybridMultilevel"/>
    <w:tmpl w:val="B4B630BA"/>
    <w:lvl w:ilvl="0" w:tplc="D5B86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3078"/>
    <w:multiLevelType w:val="hybridMultilevel"/>
    <w:tmpl w:val="6D6899CC"/>
    <w:lvl w:ilvl="0" w:tplc="90FA4118">
      <w:numFmt w:val="bullet"/>
      <w:lvlText w:val="-"/>
      <w:lvlJc w:val="left"/>
      <w:pPr>
        <w:ind w:left="103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047C"/>
    <w:multiLevelType w:val="hybridMultilevel"/>
    <w:tmpl w:val="6868D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5B4C"/>
    <w:multiLevelType w:val="hybridMultilevel"/>
    <w:tmpl w:val="9BEA0AE2"/>
    <w:lvl w:ilvl="0" w:tplc="C524A07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FD"/>
    <w:multiLevelType w:val="hybridMultilevel"/>
    <w:tmpl w:val="AF700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78BE"/>
    <w:multiLevelType w:val="hybridMultilevel"/>
    <w:tmpl w:val="BF1C30E0"/>
    <w:lvl w:ilvl="0" w:tplc="90FA4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31A1F"/>
    <w:multiLevelType w:val="hybridMultilevel"/>
    <w:tmpl w:val="070A5FC6"/>
    <w:lvl w:ilvl="0" w:tplc="D5B86C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921EBF"/>
    <w:multiLevelType w:val="hybridMultilevel"/>
    <w:tmpl w:val="99EA4754"/>
    <w:lvl w:ilvl="0" w:tplc="C56C37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030"/>
    <w:multiLevelType w:val="hybridMultilevel"/>
    <w:tmpl w:val="CD92D754"/>
    <w:lvl w:ilvl="0" w:tplc="90FA4118">
      <w:numFmt w:val="bullet"/>
      <w:lvlText w:val="-"/>
      <w:lvlJc w:val="left"/>
      <w:pPr>
        <w:ind w:left="103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61507868"/>
    <w:multiLevelType w:val="hybridMultilevel"/>
    <w:tmpl w:val="A3FA3F2A"/>
    <w:lvl w:ilvl="0" w:tplc="90FA41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63D93DE7"/>
    <w:multiLevelType w:val="hybridMultilevel"/>
    <w:tmpl w:val="22348344"/>
    <w:lvl w:ilvl="0" w:tplc="C524A07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76EF"/>
    <w:multiLevelType w:val="hybridMultilevel"/>
    <w:tmpl w:val="09C64314"/>
    <w:lvl w:ilvl="0" w:tplc="90FA4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90E98"/>
    <w:multiLevelType w:val="hybridMultilevel"/>
    <w:tmpl w:val="9CDAF8D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C8F5427"/>
    <w:multiLevelType w:val="hybridMultilevel"/>
    <w:tmpl w:val="1A00C972"/>
    <w:lvl w:ilvl="0" w:tplc="A78E7B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14"/>
  </w:num>
  <w:num w:numId="9">
    <w:abstractNumId w:val="8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EE"/>
    <w:rsid w:val="00042D92"/>
    <w:rsid w:val="00043BA6"/>
    <w:rsid w:val="000A59E2"/>
    <w:rsid w:val="00105BBA"/>
    <w:rsid w:val="0016072A"/>
    <w:rsid w:val="001B403D"/>
    <w:rsid w:val="001F4111"/>
    <w:rsid w:val="002106B3"/>
    <w:rsid w:val="002346E3"/>
    <w:rsid w:val="002673CC"/>
    <w:rsid w:val="00285486"/>
    <w:rsid w:val="002A12A3"/>
    <w:rsid w:val="002B1FA5"/>
    <w:rsid w:val="003926EE"/>
    <w:rsid w:val="0041228C"/>
    <w:rsid w:val="004352BD"/>
    <w:rsid w:val="00436BA6"/>
    <w:rsid w:val="00457054"/>
    <w:rsid w:val="004723BE"/>
    <w:rsid w:val="004C4604"/>
    <w:rsid w:val="005406FC"/>
    <w:rsid w:val="005503D7"/>
    <w:rsid w:val="0056618B"/>
    <w:rsid w:val="005B0FD9"/>
    <w:rsid w:val="005C351D"/>
    <w:rsid w:val="005F5C52"/>
    <w:rsid w:val="006342DC"/>
    <w:rsid w:val="00651721"/>
    <w:rsid w:val="00665E12"/>
    <w:rsid w:val="00667F1D"/>
    <w:rsid w:val="0068687B"/>
    <w:rsid w:val="006A17A9"/>
    <w:rsid w:val="00701E3E"/>
    <w:rsid w:val="00705955"/>
    <w:rsid w:val="00736294"/>
    <w:rsid w:val="00795F3F"/>
    <w:rsid w:val="007B7017"/>
    <w:rsid w:val="008040C1"/>
    <w:rsid w:val="008177F5"/>
    <w:rsid w:val="00861A09"/>
    <w:rsid w:val="00887335"/>
    <w:rsid w:val="008A214E"/>
    <w:rsid w:val="008A3602"/>
    <w:rsid w:val="008A76A3"/>
    <w:rsid w:val="008C766F"/>
    <w:rsid w:val="0097759F"/>
    <w:rsid w:val="00980FE3"/>
    <w:rsid w:val="009879A8"/>
    <w:rsid w:val="009D3AD7"/>
    <w:rsid w:val="009D5D85"/>
    <w:rsid w:val="00AA510E"/>
    <w:rsid w:val="00AE088E"/>
    <w:rsid w:val="00B25175"/>
    <w:rsid w:val="00B84F5E"/>
    <w:rsid w:val="00BA487E"/>
    <w:rsid w:val="00BB7361"/>
    <w:rsid w:val="00BE6AC9"/>
    <w:rsid w:val="00C45C9D"/>
    <w:rsid w:val="00C6570F"/>
    <w:rsid w:val="00C73C83"/>
    <w:rsid w:val="00CA7CA2"/>
    <w:rsid w:val="00CC16DE"/>
    <w:rsid w:val="00CC1D12"/>
    <w:rsid w:val="00CF2F87"/>
    <w:rsid w:val="00D073BC"/>
    <w:rsid w:val="00D27515"/>
    <w:rsid w:val="00D43C21"/>
    <w:rsid w:val="00D4513C"/>
    <w:rsid w:val="00D532C7"/>
    <w:rsid w:val="00E071A3"/>
    <w:rsid w:val="00E41D52"/>
    <w:rsid w:val="00E5308B"/>
    <w:rsid w:val="00EB37A7"/>
    <w:rsid w:val="00EB3B66"/>
    <w:rsid w:val="00EB46EF"/>
    <w:rsid w:val="00EB4FB3"/>
    <w:rsid w:val="00F063E3"/>
    <w:rsid w:val="00F13359"/>
    <w:rsid w:val="00F2695F"/>
    <w:rsid w:val="00F50D6E"/>
    <w:rsid w:val="00F51A7D"/>
    <w:rsid w:val="00F66FAB"/>
    <w:rsid w:val="00F6783E"/>
    <w:rsid w:val="00F82E5E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43DE4-2308-41D3-9383-D6D09F60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EE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503D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F87"/>
    <w:rPr>
      <w:rFonts w:ascii="Segoe UI" w:eastAsia="Calibr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342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E41D52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7B701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7B701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106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ville-than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GIOVE</dc:creator>
  <cp:keywords/>
  <dc:description/>
  <cp:lastModifiedBy>Bénédicte GIOVE</cp:lastModifiedBy>
  <cp:revision>5</cp:revision>
  <cp:lastPrinted>2023-01-31T15:57:00Z</cp:lastPrinted>
  <dcterms:created xsi:type="dcterms:W3CDTF">2023-10-10T15:14:00Z</dcterms:created>
  <dcterms:modified xsi:type="dcterms:W3CDTF">2023-11-17T11:23:00Z</dcterms:modified>
</cp:coreProperties>
</file>